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30"/>
          <w:szCs w:val="30"/>
          <w:rtl w:val="0"/>
        </w:rPr>
        <w:t xml:space="preserve">Save Your City and The Earth – Rubric</w:t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Worksheet ( /16 marks)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05.0" w:type="dxa"/>
        <w:jc w:val="left"/>
        <w:tblInd w:w="-11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2592"/>
        <w:gridCol w:w="2592"/>
        <w:gridCol w:w="2592"/>
        <w:gridCol w:w="2592"/>
        <w:gridCol w:w="2592"/>
        <w:tblGridChange w:id="0">
          <w:tblGrid>
            <w:gridCol w:w="2145"/>
            <w:gridCol w:w="2592"/>
            <w:gridCol w:w="2592"/>
            <w:gridCol w:w="2592"/>
            <w:gridCol w:w="2592"/>
            <w:gridCol w:w="2592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1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(1–4 pts)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2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(5–8 pts)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3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(9–12 pts)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4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(13–16 pts)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Appropriateness of Solution</w:t>
              <w:br w:type="textWrapping"/>
            </w:r>
            <w:r w:rsidDel="00000000" w:rsidR="00000000" w:rsidRPr="00000000">
              <w:rPr>
                <w:rtl w:val="0"/>
              </w:rPr>
              <w:t xml:space="preserve">(4 marks)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Vague or unsupported explanation of the solution.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Identifies a viable green-city solution.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Identifies a viable green-city solution with some explanation.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Provides logical, city-specific rationale for their chosen solution.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Insightfully explains why the chosen solution suits the city's climate, land/water, and resources.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Feasibility &amp; Solution Plan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(4 marks)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Unclear or unrealistic plan.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 is clearly stated but lacks feasibility.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 is generally realistic, with some missing details.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Clear plan with explanation of where, how, and by whom.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Detailed, realistic plan with deep thinking around logistics and individuals involved.</w:t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Impact Evaluation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(4 marks)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Little to no mention of community.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Reference to location-specific details.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reference to how the community may be involved or affected.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Discusses both positive and negative community outcomes.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Thorough analysis of cultural, economic, and social impacts with strong supporting reasoning.</w:t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Completeness &amp; Communication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(4 marks)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majority of </w:t>
            </w:r>
            <w:r w:rsidDel="00000000" w:rsidR="00000000" w:rsidRPr="00000000">
              <w:rPr>
                <w:rtl w:val="0"/>
              </w:rPr>
              <w:t xml:space="preserve">sections are incomplete or unclear.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Most questions are answered, but lack development.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Most questions are answered with some development.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questions are answered clearly and in full sentences.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Answers are detailed, well-thought-out, and clearly communicate ideas.</w:t>
            </w:r>
          </w:p>
        </w:tc>
      </w:tr>
    </w:tbl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kgky7216uns1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="240" w:lineRule="auto"/>
        <w:jc w:val="center"/>
        <w:rPr>
          <w:b w:val="1"/>
          <w:color w:val="000000"/>
          <w:sz w:val="28"/>
          <w:szCs w:val="28"/>
        </w:rPr>
      </w:pPr>
      <w:bookmarkStart w:colFirst="0" w:colLast="0" w:name="_cn4l81qv9lfk" w:id="1"/>
      <w:bookmarkEnd w:id="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Student Presentation ( /16 marks)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20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2355"/>
        <w:gridCol w:w="2595"/>
        <w:gridCol w:w="2595"/>
        <w:gridCol w:w="2595"/>
        <w:gridCol w:w="2595"/>
        <w:tblGridChange w:id="0">
          <w:tblGrid>
            <w:gridCol w:w="1785"/>
            <w:gridCol w:w="2355"/>
            <w:gridCol w:w="2595"/>
            <w:gridCol w:w="2595"/>
            <w:gridCol w:w="2595"/>
            <w:gridCol w:w="259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(0 pts)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Level 1 (1–4 pts)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Level 2 (5–8 pts)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Level 3 (9–12 pts)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Level 4 (13–16 pts)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Solution Evaluation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(4 marks)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Mentions a solution but with no relevance or understanding.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Mentions a solution but with little relevance or understanding.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Evaluates one solution with some connection to the city context.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Thoughtfully evaluates more than one solution; matches each to the city reasonably.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Provides a deep and critical evaluation of multiple solutions, selecting the most feasible with strong rationale.</w:t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City-specific details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(4 marks)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 understanding of city-specific factors.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Basic or surface-level understanding of city-specific factors.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Identifies some relevant city characteristics.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shd w:fill="auto" w:val="clear"/>
                <w:rtl w:val="0"/>
              </w:rPr>
              <w:t xml:space="preserve">Connects city </w:t>
            </w:r>
            <w:r w:rsidDel="00000000" w:rsidR="00000000" w:rsidRPr="00000000">
              <w:rPr>
                <w:rtl w:val="0"/>
              </w:rPr>
              <w:t xml:space="preserve">characteristics (climate, resources, etc.) to chosen solution.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Provides a clear and nuanced analysis of the city and how it influences and supports the solution.</w:t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Argumentation &amp; Persuasion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(4 marks)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 clarity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Lacks clarity or persuasiveness; unconvincing delivery.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Attempts persuasion with some logical reasoning.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Compelling argument with clear structure and delivery.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Highly persuasive, engaging, and convincingly advocates for the idea with strategies discussed.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Presentation Skills &amp; Variety of Speakers 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(4 marks)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Presentation is disorganized or hard to follow.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Presentation has some clarity but is hard to follow.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Mostly clear, with minor issues in pacing, organization or equal.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Clear, structured, and rehearsed with all group members incorporated.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Polished, confident delivery with engaging speaking style from all group members equally. </w:t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highlight w:val="white"/>
        <w:lang w:val="en"/>
      </w:rPr>
    </w:rPrDefault>
    <w:pPrDefault>
      <w:pPr>
        <w:spacing w:line="480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